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A425E" w14:textId="28EFCC0A" w:rsidR="00237822" w:rsidRDefault="00237822" w:rsidP="00EC17C2">
      <w:pPr>
        <w:pStyle w:val="ListParagraph"/>
        <w:ind w:left="0"/>
        <w:rPr>
          <w:b/>
          <w:color w:val="404040" w:themeColor="text1" w:themeTint="BF"/>
          <w:sz w:val="24"/>
          <w:szCs w:val="24"/>
          <w:u w:val="single"/>
        </w:rPr>
      </w:pPr>
      <w:r>
        <w:rPr>
          <w:b/>
          <w:color w:val="404040" w:themeColor="text1" w:themeTint="BF"/>
          <w:sz w:val="24"/>
          <w:szCs w:val="24"/>
          <w:u w:val="single"/>
        </w:rPr>
        <w:t>Treasury</w:t>
      </w:r>
      <w:r w:rsidR="0023342F">
        <w:rPr>
          <w:b/>
          <w:color w:val="404040" w:themeColor="text1" w:themeTint="BF"/>
          <w:sz w:val="24"/>
          <w:szCs w:val="24"/>
          <w:u w:val="single"/>
        </w:rPr>
        <w:t xml:space="preserve">, </w:t>
      </w:r>
      <w:r>
        <w:rPr>
          <w:b/>
          <w:color w:val="404040" w:themeColor="text1" w:themeTint="BF"/>
          <w:sz w:val="24"/>
          <w:szCs w:val="24"/>
          <w:u w:val="single"/>
        </w:rPr>
        <w:t xml:space="preserve">Website </w:t>
      </w:r>
      <w:r w:rsidR="0023342F">
        <w:rPr>
          <w:b/>
          <w:color w:val="404040" w:themeColor="text1" w:themeTint="BF"/>
          <w:sz w:val="24"/>
          <w:szCs w:val="24"/>
          <w:u w:val="single"/>
        </w:rPr>
        <w:t xml:space="preserve">&amp; Tech </w:t>
      </w:r>
      <w:r>
        <w:rPr>
          <w:b/>
          <w:color w:val="404040" w:themeColor="text1" w:themeTint="BF"/>
          <w:sz w:val="24"/>
          <w:szCs w:val="24"/>
          <w:u w:val="single"/>
        </w:rPr>
        <w:t xml:space="preserve">reports for the HIGNA ASC </w:t>
      </w:r>
      <w:r w:rsidR="00092F79" w:rsidRPr="00092F79">
        <w:rPr>
          <w:b/>
          <w:color w:val="404040" w:themeColor="text1" w:themeTint="BF"/>
          <w:sz w:val="24"/>
          <w:szCs w:val="24"/>
          <w:u w:val="single"/>
        </w:rPr>
        <w:t>2</w:t>
      </w:r>
      <w:r w:rsidR="00CD5DE6">
        <w:rPr>
          <w:b/>
          <w:color w:val="404040" w:themeColor="text1" w:themeTint="BF"/>
          <w:sz w:val="24"/>
          <w:szCs w:val="24"/>
          <w:u w:val="single"/>
        </w:rPr>
        <w:t>8</w:t>
      </w:r>
      <w:r w:rsidR="00092F79" w:rsidRPr="00092F79">
        <w:rPr>
          <w:b/>
          <w:color w:val="404040" w:themeColor="text1" w:themeTint="BF"/>
          <w:sz w:val="24"/>
          <w:szCs w:val="24"/>
          <w:u w:val="single"/>
        </w:rPr>
        <w:t xml:space="preserve">th </w:t>
      </w:r>
      <w:r w:rsidR="00CD5DE6">
        <w:rPr>
          <w:b/>
          <w:color w:val="404040" w:themeColor="text1" w:themeTint="BF"/>
          <w:sz w:val="24"/>
          <w:szCs w:val="24"/>
          <w:u w:val="single"/>
        </w:rPr>
        <w:t>Dec</w:t>
      </w:r>
      <w:r w:rsidR="00092F79" w:rsidRPr="00092F79">
        <w:rPr>
          <w:b/>
          <w:color w:val="404040" w:themeColor="text1" w:themeTint="BF"/>
          <w:sz w:val="24"/>
          <w:szCs w:val="24"/>
          <w:u w:val="single"/>
        </w:rPr>
        <w:t xml:space="preserve">ember </w:t>
      </w:r>
      <w:r>
        <w:rPr>
          <w:b/>
          <w:color w:val="404040" w:themeColor="text1" w:themeTint="BF"/>
          <w:sz w:val="24"/>
          <w:szCs w:val="24"/>
          <w:u w:val="single"/>
        </w:rPr>
        <w:t>202</w:t>
      </w:r>
      <w:r w:rsidR="00A35108">
        <w:rPr>
          <w:b/>
          <w:color w:val="404040" w:themeColor="text1" w:themeTint="BF"/>
          <w:sz w:val="24"/>
          <w:szCs w:val="24"/>
          <w:u w:val="single"/>
        </w:rPr>
        <w:t>3</w:t>
      </w:r>
      <w:r>
        <w:rPr>
          <w:b/>
          <w:color w:val="404040" w:themeColor="text1" w:themeTint="BF"/>
          <w:sz w:val="24"/>
          <w:szCs w:val="24"/>
          <w:u w:val="single"/>
        </w:rPr>
        <w:t xml:space="preserve"> </w:t>
      </w:r>
    </w:p>
    <w:p w14:paraId="5BC9417C" w14:textId="77777777" w:rsidR="00237822" w:rsidRDefault="00237822" w:rsidP="00EC17C2">
      <w:pPr>
        <w:pStyle w:val="ListParagraph"/>
        <w:ind w:left="0"/>
        <w:rPr>
          <w:b/>
          <w:color w:val="404040" w:themeColor="text1" w:themeTint="BF"/>
          <w:sz w:val="24"/>
          <w:szCs w:val="24"/>
          <w:u w:val="single"/>
        </w:rPr>
      </w:pPr>
    </w:p>
    <w:p w14:paraId="4FA45631" w14:textId="35F71803" w:rsidR="00EC17C2" w:rsidRPr="009F6116" w:rsidRDefault="00EC17C2" w:rsidP="00EC17C2">
      <w:pPr>
        <w:pStyle w:val="ListParagraph"/>
        <w:ind w:left="0"/>
        <w:rPr>
          <w:b/>
          <w:color w:val="404040" w:themeColor="text1" w:themeTint="BF"/>
          <w:sz w:val="24"/>
          <w:szCs w:val="24"/>
        </w:rPr>
      </w:pPr>
      <w:r w:rsidRPr="009F6116">
        <w:rPr>
          <w:b/>
          <w:color w:val="404040" w:themeColor="text1" w:themeTint="BF"/>
          <w:sz w:val="24"/>
          <w:szCs w:val="24"/>
          <w:u w:val="single"/>
        </w:rPr>
        <w:t>Treasury Report</w:t>
      </w:r>
      <w:r w:rsidRPr="009F6116">
        <w:rPr>
          <w:b/>
          <w:color w:val="404040" w:themeColor="text1" w:themeTint="BF"/>
          <w:sz w:val="24"/>
          <w:szCs w:val="24"/>
        </w:rPr>
        <w:t xml:space="preserve"> </w:t>
      </w:r>
      <w:bookmarkStart w:id="0" w:name="_Hlk101610222"/>
      <w:r w:rsidRPr="002C23EA">
        <w:rPr>
          <w:rFonts w:eastAsia="Times New Roman" w:cstheme="minorHAnsi"/>
          <w:i/>
          <w:iCs/>
          <w:color w:val="404040" w:themeColor="text1" w:themeTint="BF"/>
          <w:sz w:val="20"/>
          <w:szCs w:val="20"/>
          <w:lang w:eastAsia="en-GB"/>
        </w:rPr>
        <w:t>(as</w:t>
      </w:r>
      <w:r w:rsidR="002C23EA">
        <w:rPr>
          <w:rFonts w:eastAsia="Times New Roman" w:cstheme="minorHAnsi"/>
          <w:i/>
          <w:iCs/>
          <w:color w:val="404040" w:themeColor="text1" w:themeTint="BF"/>
          <w:sz w:val="20"/>
          <w:szCs w:val="20"/>
          <w:lang w:eastAsia="en-GB"/>
        </w:rPr>
        <w:t xml:space="preserve"> of</w:t>
      </w:r>
      <w:r w:rsidRPr="002C23EA">
        <w:rPr>
          <w:rFonts w:eastAsia="Times New Roman" w:cstheme="minorHAnsi"/>
          <w:i/>
          <w:iCs/>
          <w:color w:val="404040" w:themeColor="text1" w:themeTint="BF"/>
          <w:sz w:val="20"/>
          <w:szCs w:val="20"/>
          <w:lang w:eastAsia="en-GB"/>
        </w:rPr>
        <w:t xml:space="preserve"> </w:t>
      </w:r>
      <w:bookmarkStart w:id="1" w:name="_Hlk123379861"/>
      <w:r w:rsidR="00092F79">
        <w:rPr>
          <w:rFonts w:eastAsia="Times New Roman" w:cstheme="minorHAnsi"/>
          <w:i/>
          <w:iCs/>
          <w:color w:val="404040" w:themeColor="text1" w:themeTint="BF"/>
          <w:sz w:val="20"/>
          <w:szCs w:val="20"/>
          <w:lang w:eastAsia="en-GB"/>
        </w:rPr>
        <w:t>2</w:t>
      </w:r>
      <w:r w:rsidR="00CD5DE6">
        <w:rPr>
          <w:rFonts w:eastAsia="Times New Roman" w:cstheme="minorHAnsi"/>
          <w:i/>
          <w:iCs/>
          <w:color w:val="404040" w:themeColor="text1" w:themeTint="BF"/>
          <w:sz w:val="20"/>
          <w:szCs w:val="20"/>
          <w:lang w:eastAsia="en-GB"/>
        </w:rPr>
        <w:t>8</w:t>
      </w:r>
      <w:r w:rsidR="008B4689">
        <w:rPr>
          <w:rFonts w:eastAsia="Times New Roman" w:cstheme="minorHAnsi"/>
          <w:i/>
          <w:iCs/>
          <w:color w:val="404040" w:themeColor="text1" w:themeTint="BF"/>
          <w:sz w:val="20"/>
          <w:szCs w:val="20"/>
          <w:lang w:eastAsia="en-GB"/>
        </w:rPr>
        <w:t>/1</w:t>
      </w:r>
      <w:r w:rsidR="00CD5DE6">
        <w:rPr>
          <w:rFonts w:eastAsia="Times New Roman" w:cstheme="minorHAnsi"/>
          <w:i/>
          <w:iCs/>
          <w:color w:val="404040" w:themeColor="text1" w:themeTint="BF"/>
          <w:sz w:val="20"/>
          <w:szCs w:val="20"/>
          <w:lang w:eastAsia="en-GB"/>
        </w:rPr>
        <w:t>2</w:t>
      </w:r>
      <w:r w:rsidR="00092F79">
        <w:rPr>
          <w:rFonts w:eastAsia="Times New Roman" w:cstheme="minorHAnsi"/>
          <w:i/>
          <w:iCs/>
          <w:color w:val="404040" w:themeColor="text1" w:themeTint="BF"/>
          <w:sz w:val="20"/>
          <w:szCs w:val="20"/>
          <w:lang w:eastAsia="en-GB"/>
        </w:rPr>
        <w:t>/</w:t>
      </w:r>
      <w:r w:rsidR="008B4689">
        <w:rPr>
          <w:rFonts w:eastAsia="Times New Roman" w:cstheme="minorHAnsi"/>
          <w:i/>
          <w:iCs/>
          <w:color w:val="404040" w:themeColor="text1" w:themeTint="BF"/>
          <w:sz w:val="20"/>
          <w:szCs w:val="20"/>
          <w:lang w:eastAsia="en-GB"/>
        </w:rPr>
        <w:t>2023</w:t>
      </w:r>
      <w:r w:rsidRPr="002C23EA">
        <w:rPr>
          <w:rFonts w:eastAsia="Times New Roman" w:cstheme="minorHAnsi"/>
          <w:i/>
          <w:iCs/>
          <w:color w:val="404040" w:themeColor="text1" w:themeTint="BF"/>
          <w:sz w:val="20"/>
          <w:szCs w:val="20"/>
          <w:lang w:eastAsia="en-GB"/>
        </w:rPr>
        <w:t>)</w:t>
      </w:r>
      <w:bookmarkEnd w:id="0"/>
      <w:bookmarkEnd w:id="1"/>
    </w:p>
    <w:p w14:paraId="7228937A" w14:textId="07F1565E" w:rsidR="008B4689" w:rsidRPr="008B4689" w:rsidRDefault="00EC17C2" w:rsidP="008B4689">
      <w:pPr>
        <w:spacing w:after="0" w:line="240" w:lineRule="auto"/>
        <w:rPr>
          <w:rFonts w:ascii="Calibri" w:eastAsia="Times New Roman" w:hAnsi="Calibri" w:cs="Calibri"/>
          <w:b/>
          <w:bCs/>
          <w:lang w:eastAsia="en-GB"/>
        </w:rPr>
      </w:pPr>
      <w:r w:rsidRPr="007A54E4">
        <w:rPr>
          <w:b/>
          <w:color w:val="404040" w:themeColor="text1" w:themeTint="BF"/>
        </w:rPr>
        <w:t xml:space="preserve">Balance </w:t>
      </w:r>
      <w:r>
        <w:rPr>
          <w:b/>
          <w:color w:val="404040" w:themeColor="text1" w:themeTint="BF"/>
        </w:rPr>
        <w:t xml:space="preserve">at close </w:t>
      </w:r>
      <w:r w:rsidR="003472A0">
        <w:rPr>
          <w:b/>
          <w:color w:val="404040" w:themeColor="text1" w:themeTint="BF"/>
        </w:rPr>
        <w:t>of</w:t>
      </w:r>
      <w:r w:rsidR="001D7D18">
        <w:rPr>
          <w:b/>
          <w:color w:val="404040" w:themeColor="text1" w:themeTint="BF"/>
        </w:rPr>
        <w:t xml:space="preserve"> </w:t>
      </w:r>
      <w:r w:rsidR="00CD5DE6">
        <w:rPr>
          <w:b/>
          <w:color w:val="404040" w:themeColor="text1" w:themeTint="BF"/>
        </w:rPr>
        <w:t>November</w:t>
      </w:r>
      <w:r w:rsidR="008B4689">
        <w:rPr>
          <w:b/>
          <w:color w:val="404040" w:themeColor="text1" w:themeTint="BF"/>
        </w:rPr>
        <w:t xml:space="preserve"> </w:t>
      </w:r>
      <w:r w:rsidR="001E184D">
        <w:rPr>
          <w:b/>
          <w:color w:val="404040" w:themeColor="text1" w:themeTint="BF"/>
        </w:rPr>
        <w:t xml:space="preserve">ASC </w:t>
      </w:r>
      <w:r w:rsidR="00CD5DE6">
        <w:rPr>
          <w:b/>
          <w:color w:val="404040" w:themeColor="text1" w:themeTint="BF"/>
        </w:rPr>
        <w:t>£</w:t>
      </w:r>
      <w:r w:rsidR="00CD5DE6" w:rsidRPr="00092F79">
        <w:rPr>
          <w:rFonts w:ascii="Calibri" w:eastAsia="Times New Roman" w:hAnsi="Calibri" w:cs="Calibri"/>
          <w:b/>
          <w:bCs/>
          <w:lang w:eastAsia="en-GB"/>
        </w:rPr>
        <w:t>1,327.30</w:t>
      </w:r>
    </w:p>
    <w:p w14:paraId="231EF5AA" w14:textId="4E5A431A" w:rsidR="008B4689" w:rsidRPr="008B4689" w:rsidRDefault="008B4689" w:rsidP="008B4689">
      <w:pPr>
        <w:spacing w:after="0" w:line="240" w:lineRule="auto"/>
        <w:rPr>
          <w:rFonts w:ascii="Calibri" w:eastAsia="Times New Roman" w:hAnsi="Calibri" w:cs="Calibri"/>
          <w:b/>
          <w:bCs/>
          <w:lang w:eastAsia="en-GB"/>
        </w:rPr>
      </w:pPr>
    </w:p>
    <w:p w14:paraId="4B3AA0EB" w14:textId="280596C5" w:rsidR="003840EA" w:rsidRDefault="00EC17C2" w:rsidP="001E39A5">
      <w:pPr>
        <w:spacing w:after="0" w:line="240" w:lineRule="auto"/>
        <w:rPr>
          <w:rFonts w:eastAsia="Times New Roman" w:cstheme="minorHAnsi"/>
          <w:b/>
          <w:bCs/>
          <w:color w:val="404040" w:themeColor="text1" w:themeTint="BF"/>
          <w:lang w:eastAsia="en-GB"/>
        </w:rPr>
      </w:pPr>
      <w:r w:rsidRPr="007A54E4">
        <w:rPr>
          <w:rFonts w:eastAsia="Times New Roman" w:cstheme="minorHAnsi"/>
          <w:b/>
          <w:bCs/>
          <w:color w:val="404040" w:themeColor="text1" w:themeTint="BF"/>
          <w:lang w:eastAsia="en-GB"/>
        </w:rPr>
        <w:t xml:space="preserve">Current financial status: </w:t>
      </w:r>
      <w:bookmarkStart w:id="2" w:name="_Hlk85720444"/>
    </w:p>
    <w:p w14:paraId="4BC736A9" w14:textId="40BA86C8" w:rsidR="001D7D18" w:rsidRPr="001D7D18" w:rsidRDefault="00EC17C2" w:rsidP="001D7D1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7A54E4">
        <w:rPr>
          <w:rFonts w:ascii="Calibri" w:eastAsia="Times New Roman" w:hAnsi="Calibri" w:cs="Calibri"/>
          <w:b/>
          <w:bCs/>
          <w:color w:val="404040" w:themeColor="text1" w:themeTint="BF"/>
          <w:lang w:eastAsia="en-GB"/>
        </w:rPr>
        <w:br/>
      </w:r>
      <w:bookmarkEnd w:id="2"/>
      <w:r w:rsidRPr="007A54E4">
        <w:rPr>
          <w:b/>
          <w:color w:val="404040" w:themeColor="text1" w:themeTint="BF"/>
        </w:rPr>
        <w:t xml:space="preserve">PayPal Balance:      </w:t>
      </w:r>
      <w:r w:rsidR="00CD5DE6" w:rsidRPr="00CD5DE6">
        <w:rPr>
          <w:rFonts w:ascii="Calibri" w:eastAsia="Times New Roman" w:hAnsi="Calibri" w:cs="Calibri"/>
          <w:b/>
          <w:bCs/>
          <w:color w:val="000000"/>
          <w:lang w:eastAsia="en-GB"/>
        </w:rPr>
        <w:t>£1,113.41</w:t>
      </w:r>
      <w:r w:rsidR="00CD5DE6">
        <w:rPr>
          <w:rFonts w:ascii="Calibri" w:eastAsia="Times New Roman" w:hAnsi="Calibri" w:cs="Calibri"/>
          <w:b/>
          <w:bCs/>
          <w:color w:val="000000"/>
          <w:lang w:eastAsia="en-GB"/>
        </w:rPr>
        <w:br/>
      </w:r>
      <w:r w:rsidRPr="007A54E4">
        <w:rPr>
          <w:b/>
          <w:color w:val="404040" w:themeColor="text1" w:themeTint="BF"/>
        </w:rPr>
        <w:t>Bank Act Balance</w:t>
      </w:r>
      <w:r w:rsidR="008B4689">
        <w:rPr>
          <w:b/>
          <w:color w:val="404040" w:themeColor="text1" w:themeTint="BF"/>
        </w:rPr>
        <w:t xml:space="preserve">    </w:t>
      </w:r>
      <w:r w:rsidR="00CD5DE6" w:rsidRPr="00CD5DE6">
        <w:rPr>
          <w:b/>
          <w:color w:val="404040" w:themeColor="text1" w:themeTint="BF"/>
        </w:rPr>
        <w:t>£267.96</w:t>
      </w:r>
    </w:p>
    <w:p w14:paraId="66595FFC" w14:textId="51E8D9AD" w:rsidR="00CD5DE6" w:rsidRDefault="00EC17C2" w:rsidP="00092F79">
      <w:pPr>
        <w:spacing w:after="0" w:line="240" w:lineRule="auto"/>
        <w:rPr>
          <w:b/>
          <w:color w:val="404040" w:themeColor="text1" w:themeTint="BF"/>
        </w:rPr>
      </w:pPr>
      <w:r w:rsidRPr="007A54E4">
        <w:rPr>
          <w:b/>
          <w:color w:val="404040" w:themeColor="text1" w:themeTint="BF"/>
        </w:rPr>
        <w:br/>
      </w:r>
      <w:r w:rsidRPr="007A54E4">
        <w:rPr>
          <w:b/>
          <w:color w:val="404040" w:themeColor="text1" w:themeTint="BF"/>
          <w:u w:val="single"/>
        </w:rPr>
        <w:t>Expenses Out</w:t>
      </w:r>
      <w:r w:rsidR="007812FF">
        <w:rPr>
          <w:b/>
          <w:color w:val="404040" w:themeColor="text1" w:themeTint="BF"/>
          <w:u w:val="single"/>
        </w:rPr>
        <w:t xml:space="preserve"> since last ASC</w:t>
      </w:r>
      <w:r w:rsidRPr="007A54E4">
        <w:rPr>
          <w:b/>
          <w:color w:val="404040" w:themeColor="text1" w:themeTint="BF"/>
          <w:u w:val="single"/>
        </w:rPr>
        <w:t>:</w:t>
      </w:r>
      <w:r w:rsidRPr="007A54E4">
        <w:rPr>
          <w:b/>
          <w:color w:val="404040" w:themeColor="text1" w:themeTint="BF"/>
        </w:rPr>
        <w:t xml:space="preserve"> </w:t>
      </w:r>
      <w:r>
        <w:rPr>
          <w:b/>
          <w:color w:val="404040" w:themeColor="text1" w:themeTint="BF"/>
        </w:rPr>
        <w:t>£</w:t>
      </w:r>
      <w:r w:rsidR="00CD5DE6">
        <w:rPr>
          <w:b/>
          <w:color w:val="404040" w:themeColor="text1" w:themeTint="BF"/>
        </w:rPr>
        <w:t xml:space="preserve">19.64 </w:t>
      </w:r>
    </w:p>
    <w:p w14:paraId="220C7F2D" w14:textId="73CDA076" w:rsidR="001E39A5" w:rsidRPr="00092F79" w:rsidRDefault="00CD5DE6" w:rsidP="00092F79">
      <w:pPr>
        <w:spacing w:after="0" w:line="240" w:lineRule="auto"/>
        <w:rPr>
          <w:rFonts w:ascii="Calibri" w:eastAsia="Times New Roman" w:hAnsi="Calibri" w:cs="Calibri"/>
          <w:b/>
          <w:bCs/>
          <w:lang w:eastAsia="en-GB"/>
        </w:rPr>
      </w:pPr>
      <w:r w:rsidRPr="00CD5DE6">
        <w:rPr>
          <w:bCs/>
          <w:i/>
          <w:iCs/>
          <w:color w:val="404040" w:themeColor="text1" w:themeTint="BF"/>
          <w:sz w:val="20"/>
          <w:szCs w:val="20"/>
        </w:rPr>
        <w:t>(£</w:t>
      </w:r>
      <w:r w:rsidRPr="00CD5DE6">
        <w:rPr>
          <w:bCs/>
          <w:i/>
          <w:iCs/>
          <w:color w:val="404040" w:themeColor="text1" w:themeTint="BF"/>
          <w:sz w:val="20"/>
          <w:szCs w:val="20"/>
        </w:rPr>
        <w:t>19.64 ($25.99) Contribution to One Promise for use of account</w:t>
      </w:r>
      <w:r w:rsidRPr="00CD5DE6">
        <w:rPr>
          <w:bCs/>
          <w:i/>
          <w:iCs/>
          <w:color w:val="404040" w:themeColor="text1" w:themeTint="BF"/>
          <w:sz w:val="20"/>
          <w:szCs w:val="20"/>
        </w:rPr>
        <w:t>)</w:t>
      </w:r>
      <w:r w:rsidR="002C23EA">
        <w:rPr>
          <w:b/>
          <w:color w:val="404040" w:themeColor="text1" w:themeTint="BF"/>
        </w:rPr>
        <w:br/>
      </w:r>
      <w:r w:rsidR="003840EA">
        <w:rPr>
          <w:bCs/>
          <w:color w:val="404040" w:themeColor="text1" w:themeTint="BF"/>
        </w:rPr>
        <w:br/>
      </w:r>
      <w:r w:rsidR="00F308C3">
        <w:rPr>
          <w:rFonts w:eastAsia="Times New Roman" w:cstheme="minorHAnsi"/>
          <w:i/>
          <w:iCs/>
          <w:color w:val="404040" w:themeColor="text1" w:themeTint="BF"/>
          <w:lang w:eastAsia="en-GB"/>
        </w:rPr>
        <w:br/>
      </w:r>
      <w:r w:rsidR="00EC17C2" w:rsidRPr="007A54E4">
        <w:rPr>
          <w:b/>
          <w:color w:val="404040" w:themeColor="text1" w:themeTint="BF"/>
          <w:u w:val="single"/>
        </w:rPr>
        <w:t xml:space="preserve">Closing Balance:  </w:t>
      </w:r>
      <w:r w:rsidR="00EC17C2" w:rsidRPr="00F308C3">
        <w:rPr>
          <w:b/>
          <w:color w:val="404040" w:themeColor="text1" w:themeTint="BF"/>
        </w:rPr>
        <w:t xml:space="preserve"> </w:t>
      </w:r>
      <w:r w:rsidR="002C23EA">
        <w:rPr>
          <w:b/>
          <w:color w:val="404040" w:themeColor="text1" w:themeTint="BF"/>
        </w:rPr>
        <w:t xml:space="preserve"> </w:t>
      </w:r>
      <w:r w:rsidR="00EC17C2" w:rsidRPr="00F308C3">
        <w:rPr>
          <w:b/>
          <w:color w:val="404040" w:themeColor="text1" w:themeTint="BF"/>
        </w:rPr>
        <w:t xml:space="preserve">  </w:t>
      </w:r>
      <w:r w:rsidR="002C23EA">
        <w:rPr>
          <w:b/>
          <w:color w:val="404040" w:themeColor="text1" w:themeTint="BF"/>
        </w:rPr>
        <w:t xml:space="preserve">  </w:t>
      </w:r>
      <w:r w:rsidRPr="00CD5DE6">
        <w:rPr>
          <w:b/>
          <w:color w:val="404040" w:themeColor="text1" w:themeTint="BF"/>
        </w:rPr>
        <w:t>£1,381.37</w:t>
      </w:r>
      <w:r w:rsidR="00EC17C2" w:rsidRPr="007A54E4">
        <w:rPr>
          <w:rFonts w:ascii="Calibri" w:eastAsia="Times New Roman" w:hAnsi="Calibri" w:cs="Calibri"/>
          <w:b/>
          <w:bCs/>
          <w:color w:val="404040" w:themeColor="text1" w:themeTint="BF"/>
          <w:lang w:eastAsia="en-GB"/>
        </w:rPr>
        <w:br/>
      </w:r>
      <w:r w:rsidR="00EC17C2" w:rsidRPr="007A54E4">
        <w:rPr>
          <w:b/>
          <w:color w:val="404040" w:themeColor="text1" w:themeTint="BF"/>
        </w:rPr>
        <w:t xml:space="preserve">Prudent Reserve:      £500.00 </w:t>
      </w:r>
      <w:r w:rsidR="00EC17C2" w:rsidRPr="007A54E4">
        <w:rPr>
          <w:b/>
          <w:color w:val="404040" w:themeColor="text1" w:themeTint="BF"/>
        </w:rPr>
        <w:br/>
      </w:r>
      <w:r w:rsidR="00EC17C2" w:rsidRPr="007A54E4">
        <w:rPr>
          <w:b/>
          <w:color w:val="404040" w:themeColor="text1" w:themeTint="BF"/>
          <w:u w:val="single"/>
        </w:rPr>
        <w:t>Tradition 7 surplus:</w:t>
      </w:r>
      <w:r w:rsidR="00EC17C2" w:rsidRPr="00F308C3">
        <w:rPr>
          <w:b/>
          <w:color w:val="404040" w:themeColor="text1" w:themeTint="BF"/>
        </w:rPr>
        <w:t xml:space="preserve">  </w:t>
      </w:r>
      <w:r w:rsidRPr="00CD5DE6">
        <w:rPr>
          <w:b/>
          <w:color w:val="404040" w:themeColor="text1" w:themeTint="BF"/>
        </w:rPr>
        <w:t>£881.37</w:t>
      </w:r>
    </w:p>
    <w:p w14:paraId="052829A7" w14:textId="457FF974" w:rsidR="00CA046A" w:rsidRDefault="00EC17C2" w:rsidP="00EC17C2">
      <w:pPr>
        <w:rPr>
          <w:i/>
          <w:color w:val="404040" w:themeColor="text1" w:themeTint="BF"/>
        </w:rPr>
      </w:pPr>
      <w:r w:rsidRPr="007A54E4">
        <w:rPr>
          <w:b/>
          <w:color w:val="404040" w:themeColor="text1" w:themeTint="BF"/>
        </w:rPr>
        <w:br/>
      </w:r>
      <w:r w:rsidRPr="007A54E4">
        <w:rPr>
          <w:b/>
          <w:i/>
          <w:color w:val="404040" w:themeColor="text1" w:themeTint="BF"/>
        </w:rPr>
        <w:t>Current fixed annual expenses:</w:t>
      </w:r>
      <w:r w:rsidRPr="007A54E4">
        <w:rPr>
          <w:i/>
          <w:color w:val="404040" w:themeColor="text1" w:themeTint="BF"/>
        </w:rPr>
        <w:t xml:space="preserve"> </w:t>
      </w:r>
      <w:r w:rsidR="00CA046A">
        <w:rPr>
          <w:i/>
          <w:color w:val="404040" w:themeColor="text1" w:themeTint="BF"/>
        </w:rPr>
        <w:t xml:space="preserve">Now </w:t>
      </w:r>
      <w:r w:rsidR="00431317">
        <w:rPr>
          <w:i/>
          <w:color w:val="404040" w:themeColor="text1" w:themeTint="BF"/>
        </w:rPr>
        <w:t xml:space="preserve">adjusted </w:t>
      </w:r>
      <w:r w:rsidR="00CA046A">
        <w:rPr>
          <w:i/>
          <w:color w:val="404040" w:themeColor="text1" w:themeTint="BF"/>
        </w:rPr>
        <w:t xml:space="preserve">to reflect slight increase </w:t>
      </w:r>
      <w:r w:rsidR="00431317">
        <w:rPr>
          <w:i/>
          <w:color w:val="404040" w:themeColor="text1" w:themeTint="BF"/>
        </w:rPr>
        <w:t xml:space="preserve">for 2022/23 </w:t>
      </w:r>
    </w:p>
    <w:p w14:paraId="18C46369" w14:textId="09F473B1" w:rsidR="00CD5DE6" w:rsidRDefault="00EC17C2" w:rsidP="00EC17C2">
      <w:pPr>
        <w:rPr>
          <w:rFonts w:eastAsia="Times New Roman" w:cstheme="minorHAnsi"/>
          <w:color w:val="404040" w:themeColor="text1" w:themeTint="BF"/>
          <w:sz w:val="24"/>
          <w:szCs w:val="24"/>
          <w:lang w:eastAsia="en-GB"/>
        </w:rPr>
      </w:pPr>
      <w:r w:rsidRPr="007A54E4">
        <w:rPr>
          <w:i/>
          <w:color w:val="404040" w:themeColor="text1" w:themeTint="BF"/>
        </w:rPr>
        <w:t xml:space="preserve">Website + Domain etc.   </w:t>
      </w:r>
      <w:r w:rsidRPr="00BB3B1A">
        <w:rPr>
          <w:i/>
          <w:color w:val="404040" w:themeColor="text1" w:themeTint="BF"/>
        </w:rPr>
        <w:t>£49.15</w:t>
      </w:r>
      <w:r w:rsidRPr="007A54E4">
        <w:rPr>
          <w:i/>
          <w:color w:val="404040" w:themeColor="text1" w:themeTint="BF"/>
        </w:rPr>
        <w:t xml:space="preserve"> </w:t>
      </w:r>
      <w:r w:rsidRPr="007A54E4">
        <w:rPr>
          <w:i/>
          <w:color w:val="404040" w:themeColor="text1" w:themeTint="BF"/>
          <w:sz w:val="20"/>
          <w:szCs w:val="20"/>
        </w:rPr>
        <w:t>(per year</w:t>
      </w:r>
      <w:r>
        <w:rPr>
          <w:i/>
          <w:color w:val="404040" w:themeColor="text1" w:themeTint="BF"/>
          <w:sz w:val="20"/>
          <w:szCs w:val="20"/>
        </w:rPr>
        <w:t>)</w:t>
      </w:r>
      <w:r w:rsidRPr="007A54E4">
        <w:rPr>
          <w:i/>
          <w:color w:val="404040" w:themeColor="text1" w:themeTint="BF"/>
        </w:rPr>
        <w:t xml:space="preserve"> </w:t>
      </w:r>
      <w:r w:rsidR="002C23EA">
        <w:rPr>
          <w:i/>
          <w:color w:val="404040" w:themeColor="text1" w:themeTint="BF"/>
        </w:rPr>
        <w:t xml:space="preserve"> </w:t>
      </w:r>
      <w:r w:rsidRPr="007A54E4">
        <w:rPr>
          <w:i/>
          <w:color w:val="404040" w:themeColor="text1" w:themeTint="BF"/>
        </w:rPr>
        <w:br/>
        <w:t>Bluejeans</w:t>
      </w:r>
      <w:r>
        <w:rPr>
          <w:i/>
          <w:color w:val="404040" w:themeColor="text1" w:themeTint="BF"/>
        </w:rPr>
        <w:t xml:space="preserve"> </w:t>
      </w:r>
      <w:r w:rsidRPr="007A54E4">
        <w:rPr>
          <w:i/>
          <w:color w:val="404040" w:themeColor="text1" w:themeTint="BF"/>
        </w:rPr>
        <w:t xml:space="preserve">account        </w:t>
      </w:r>
      <w:r w:rsidRPr="007A54E4">
        <w:rPr>
          <w:i/>
          <w:color w:val="404040" w:themeColor="text1" w:themeTint="BF"/>
        </w:rPr>
        <w:tab/>
      </w:r>
      <w:r w:rsidRPr="00BB3B1A">
        <w:rPr>
          <w:i/>
          <w:color w:val="404040" w:themeColor="text1" w:themeTint="BF"/>
        </w:rPr>
        <w:t>£</w:t>
      </w:r>
      <w:r w:rsidR="00D601C4">
        <w:rPr>
          <w:i/>
          <w:color w:val="404040" w:themeColor="text1" w:themeTint="BF"/>
        </w:rPr>
        <w:t>170.90</w:t>
      </w:r>
      <w:r w:rsidRPr="007A54E4">
        <w:rPr>
          <w:i/>
          <w:color w:val="404040" w:themeColor="text1" w:themeTint="BF"/>
        </w:rPr>
        <w:t xml:space="preserve"> (current </w:t>
      </w:r>
      <w:r w:rsidRPr="007A54E4">
        <w:rPr>
          <w:bCs/>
          <w:i/>
          <w:iCs/>
          <w:color w:val="404040" w:themeColor="text1" w:themeTint="BF"/>
        </w:rPr>
        <w:t>Bluejeans Enterprise Account annual fee</w:t>
      </w:r>
      <w:r w:rsidR="004C1C7D">
        <w:rPr>
          <w:bCs/>
          <w:i/>
          <w:iCs/>
          <w:color w:val="404040" w:themeColor="text1" w:themeTint="BF"/>
        </w:rPr>
        <w:t>202</w:t>
      </w:r>
      <w:r w:rsidR="00D601C4">
        <w:rPr>
          <w:bCs/>
          <w:i/>
          <w:iCs/>
          <w:color w:val="404040" w:themeColor="text1" w:themeTint="BF"/>
        </w:rPr>
        <w:t>2</w:t>
      </w:r>
      <w:r w:rsidR="004C1C7D">
        <w:rPr>
          <w:bCs/>
          <w:i/>
          <w:iCs/>
          <w:color w:val="404040" w:themeColor="text1" w:themeTint="BF"/>
        </w:rPr>
        <w:t>/2</w:t>
      </w:r>
      <w:r w:rsidR="00D601C4">
        <w:rPr>
          <w:bCs/>
          <w:i/>
          <w:iCs/>
          <w:color w:val="404040" w:themeColor="text1" w:themeTint="BF"/>
        </w:rPr>
        <w:t>3</w:t>
      </w:r>
      <w:r w:rsidRPr="007A54E4">
        <w:rPr>
          <w:bCs/>
          <w:i/>
          <w:iCs/>
          <w:color w:val="404040" w:themeColor="text1" w:themeTint="BF"/>
        </w:rPr>
        <w:t>)</w:t>
      </w:r>
      <w:r w:rsidRPr="007A54E4">
        <w:rPr>
          <w:i/>
          <w:color w:val="404040" w:themeColor="text1" w:themeTint="BF"/>
        </w:rPr>
        <w:br/>
      </w:r>
      <w:r w:rsidRPr="007A54E4">
        <w:rPr>
          <w:b/>
          <w:bCs/>
          <w:i/>
          <w:color w:val="404040" w:themeColor="text1" w:themeTint="BF"/>
        </w:rPr>
        <w:t>Total                                 £</w:t>
      </w:r>
      <w:r>
        <w:rPr>
          <w:b/>
          <w:bCs/>
          <w:i/>
          <w:color w:val="404040" w:themeColor="text1" w:themeTint="BF"/>
        </w:rPr>
        <w:t>207.64</w:t>
      </w:r>
      <w:r w:rsidRPr="007A54E4">
        <w:rPr>
          <w:b/>
          <w:bCs/>
          <w:color w:val="404040" w:themeColor="text1" w:themeTint="BF"/>
        </w:rPr>
        <w:t xml:space="preserve"> </w:t>
      </w:r>
      <w:r w:rsidRPr="007A54E4">
        <w:rPr>
          <w:b/>
          <w:bCs/>
          <w:i/>
          <w:color w:val="404040" w:themeColor="text1" w:themeTint="BF"/>
          <w:sz w:val="20"/>
          <w:szCs w:val="20"/>
        </w:rPr>
        <w:t>(= @ £</w:t>
      </w:r>
      <w:r>
        <w:rPr>
          <w:b/>
          <w:bCs/>
          <w:i/>
          <w:color w:val="404040" w:themeColor="text1" w:themeTint="BF"/>
          <w:sz w:val="20"/>
          <w:szCs w:val="20"/>
        </w:rPr>
        <w:t>0.3</w:t>
      </w:r>
      <w:r w:rsidR="00D601C4">
        <w:rPr>
          <w:b/>
          <w:bCs/>
          <w:i/>
          <w:color w:val="404040" w:themeColor="text1" w:themeTint="BF"/>
          <w:sz w:val="20"/>
          <w:szCs w:val="20"/>
        </w:rPr>
        <w:t>8</w:t>
      </w:r>
      <w:r>
        <w:rPr>
          <w:b/>
          <w:bCs/>
          <w:i/>
          <w:color w:val="404040" w:themeColor="text1" w:themeTint="BF"/>
          <w:sz w:val="20"/>
          <w:szCs w:val="20"/>
        </w:rPr>
        <w:t xml:space="preserve">p </w:t>
      </w:r>
      <w:r w:rsidRPr="007A54E4">
        <w:rPr>
          <w:b/>
          <w:bCs/>
          <w:i/>
          <w:color w:val="404040" w:themeColor="text1" w:themeTint="BF"/>
          <w:sz w:val="20"/>
          <w:szCs w:val="20"/>
        </w:rPr>
        <w:t>/</w:t>
      </w:r>
      <w:r>
        <w:rPr>
          <w:b/>
          <w:bCs/>
          <w:i/>
          <w:color w:val="404040" w:themeColor="text1" w:themeTint="BF"/>
          <w:sz w:val="20"/>
          <w:szCs w:val="20"/>
        </w:rPr>
        <w:t xml:space="preserve"> </w:t>
      </w:r>
      <w:r w:rsidRPr="007A54E4">
        <w:rPr>
          <w:b/>
          <w:bCs/>
          <w:i/>
          <w:color w:val="404040" w:themeColor="text1" w:themeTint="BF"/>
          <w:sz w:val="20"/>
          <w:szCs w:val="20"/>
        </w:rPr>
        <w:t>$</w:t>
      </w:r>
      <w:r>
        <w:rPr>
          <w:b/>
          <w:bCs/>
          <w:i/>
          <w:color w:val="404040" w:themeColor="text1" w:themeTint="BF"/>
          <w:sz w:val="20"/>
          <w:szCs w:val="20"/>
        </w:rPr>
        <w:t>0.4</w:t>
      </w:r>
      <w:r w:rsidR="00D601C4">
        <w:rPr>
          <w:b/>
          <w:bCs/>
          <w:i/>
          <w:color w:val="404040" w:themeColor="text1" w:themeTint="BF"/>
          <w:sz w:val="20"/>
          <w:szCs w:val="20"/>
        </w:rPr>
        <w:t>5</w:t>
      </w:r>
      <w:r>
        <w:rPr>
          <w:b/>
          <w:bCs/>
          <w:i/>
          <w:color w:val="404040" w:themeColor="text1" w:themeTint="BF"/>
          <w:sz w:val="20"/>
          <w:szCs w:val="20"/>
        </w:rPr>
        <w:t xml:space="preserve">c </w:t>
      </w:r>
      <w:r w:rsidRPr="007A54E4">
        <w:rPr>
          <w:b/>
          <w:bCs/>
          <w:i/>
          <w:color w:val="404040" w:themeColor="text1" w:themeTint="BF"/>
          <w:sz w:val="20"/>
          <w:szCs w:val="20"/>
        </w:rPr>
        <w:t>per meeting per week</w:t>
      </w:r>
      <w:r w:rsidR="00D601C4">
        <w:rPr>
          <w:b/>
          <w:bCs/>
          <w:i/>
          <w:color w:val="404040" w:themeColor="text1" w:themeTint="BF"/>
          <w:sz w:val="20"/>
          <w:szCs w:val="20"/>
        </w:rPr>
        <w:t xml:space="preserve"> at current rates</w:t>
      </w:r>
      <w:r w:rsidRPr="007A54E4">
        <w:rPr>
          <w:b/>
          <w:bCs/>
          <w:i/>
          <w:color w:val="404040" w:themeColor="text1" w:themeTint="BF"/>
          <w:sz w:val="20"/>
          <w:szCs w:val="20"/>
        </w:rPr>
        <w:t>)</w:t>
      </w:r>
      <w:r w:rsidR="007E2025">
        <w:rPr>
          <w:b/>
          <w:bCs/>
          <w:i/>
          <w:color w:val="404040" w:themeColor="text1" w:themeTint="BF"/>
          <w:sz w:val="20"/>
          <w:szCs w:val="20"/>
        </w:rPr>
        <w:br/>
      </w:r>
      <w:r>
        <w:rPr>
          <w:b/>
          <w:bCs/>
          <w:i/>
          <w:color w:val="404040" w:themeColor="text1" w:themeTint="BF"/>
          <w:sz w:val="20"/>
          <w:szCs w:val="20"/>
        </w:rPr>
        <w:br/>
      </w:r>
      <w:r w:rsidR="009D2971" w:rsidRPr="009D2971">
        <w:rPr>
          <w:rFonts w:eastAsia="Times New Roman" w:cstheme="minorHAnsi"/>
          <w:b/>
          <w:bCs/>
          <w:color w:val="404040" w:themeColor="text1" w:themeTint="BF"/>
          <w:sz w:val="24"/>
          <w:szCs w:val="24"/>
          <w:lang w:eastAsia="en-GB"/>
        </w:rPr>
        <w:t>End of year stateme</w:t>
      </w:r>
      <w:r w:rsidR="009D2971">
        <w:rPr>
          <w:rFonts w:eastAsia="Times New Roman" w:cstheme="minorHAnsi"/>
          <w:b/>
          <w:bCs/>
          <w:color w:val="404040" w:themeColor="text1" w:themeTint="BF"/>
          <w:sz w:val="24"/>
          <w:szCs w:val="24"/>
          <w:lang w:eastAsia="en-GB"/>
        </w:rPr>
        <w:t>nt:</w:t>
      </w:r>
    </w:p>
    <w:tbl>
      <w:tblPr>
        <w:tblW w:w="5617" w:type="dxa"/>
        <w:tblLook w:val="04A0" w:firstRow="1" w:lastRow="0" w:firstColumn="1" w:lastColumn="0" w:noHBand="0" w:noVBand="1"/>
      </w:tblPr>
      <w:tblGrid>
        <w:gridCol w:w="3871"/>
        <w:gridCol w:w="266"/>
        <w:gridCol w:w="1480"/>
      </w:tblGrid>
      <w:tr w:rsidR="00CD5DE6" w:rsidRPr="00CD5DE6" w14:paraId="3B3AF010" w14:textId="77777777" w:rsidTr="00CD5DE6">
        <w:trPr>
          <w:trHeight w:val="300"/>
        </w:trPr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412670A9" w14:textId="0B3D7854" w:rsidR="00CD5DE6" w:rsidRPr="00CD5DE6" w:rsidRDefault="00CD5DE6" w:rsidP="00CD5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D5D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Year End 2023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to Dec 27</w:t>
            </w:r>
            <w:r w:rsidRPr="00CD5DE6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ABCE21A" w14:textId="77777777" w:rsidR="00CD5DE6" w:rsidRPr="00CD5DE6" w:rsidRDefault="00CD5DE6" w:rsidP="00CD5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5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D5DE6" w:rsidRPr="00CD5DE6" w14:paraId="30B822AD" w14:textId="77777777" w:rsidTr="00CD5DE6">
        <w:trPr>
          <w:trHeight w:val="30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186FF3" w14:textId="77777777" w:rsidR="00CD5DE6" w:rsidRPr="00CD5DE6" w:rsidRDefault="00CD5DE6" w:rsidP="00CD5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5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8BAAD3" w14:textId="77777777" w:rsidR="00CD5DE6" w:rsidRPr="00CD5DE6" w:rsidRDefault="00CD5DE6" w:rsidP="00CD5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5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425298F" w14:textId="77777777" w:rsidR="00CD5DE6" w:rsidRPr="00CD5DE6" w:rsidRDefault="00CD5DE6" w:rsidP="00CD5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5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D5DE6" w:rsidRPr="00CD5DE6" w14:paraId="702492CB" w14:textId="77777777" w:rsidTr="00CD5DE6">
        <w:trPr>
          <w:trHeight w:val="300"/>
        </w:trPr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170484" w14:textId="7141B3DE" w:rsidR="00CD5DE6" w:rsidRPr="00CD5DE6" w:rsidRDefault="00CD5DE6" w:rsidP="00CD5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D5D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Item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15023C" w14:textId="77777777" w:rsidR="00CD5DE6" w:rsidRPr="00CD5DE6" w:rsidRDefault="00CD5DE6" w:rsidP="00CD5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D5D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203A02C" w14:textId="77777777" w:rsidR="00CD5DE6" w:rsidRPr="00CD5DE6" w:rsidRDefault="00CD5DE6" w:rsidP="00CD5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D5D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CD5DE6" w:rsidRPr="00CD5DE6" w14:paraId="4E68A6BF" w14:textId="77777777" w:rsidTr="00CD5DE6">
        <w:trPr>
          <w:trHeight w:val="315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5F60B3" w14:textId="009E3DD8" w:rsidR="00CD5DE6" w:rsidRPr="00CD5DE6" w:rsidRDefault="00CD5DE6" w:rsidP="00CD5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D5D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Balance B/F from 2023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0D96C2" w14:textId="77777777" w:rsidR="00CD5DE6" w:rsidRPr="00CD5DE6" w:rsidRDefault="00CD5DE6" w:rsidP="00CD5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D5D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95D6140" w14:textId="77777777" w:rsidR="00CD5DE6" w:rsidRPr="00CD5DE6" w:rsidRDefault="00CD5DE6" w:rsidP="00CD5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D5D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£1,539.48</w:t>
            </w:r>
          </w:p>
        </w:tc>
      </w:tr>
      <w:tr w:rsidR="00CD5DE6" w:rsidRPr="00CD5DE6" w14:paraId="2EA33E51" w14:textId="77777777" w:rsidTr="00CD5DE6">
        <w:trPr>
          <w:trHeight w:val="30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D1C6B4" w14:textId="77777777" w:rsidR="00CD5DE6" w:rsidRPr="00CD5DE6" w:rsidRDefault="00CD5DE6" w:rsidP="00CD5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5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C0AEA6" w14:textId="77777777" w:rsidR="00CD5DE6" w:rsidRPr="00CD5DE6" w:rsidRDefault="00CD5DE6" w:rsidP="00CD5D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5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3F8E62D" w14:textId="77777777" w:rsidR="00CD5DE6" w:rsidRPr="00CD5DE6" w:rsidRDefault="00CD5DE6" w:rsidP="00CD5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5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D5DE6" w:rsidRPr="00CD5DE6" w14:paraId="0F7F00E8" w14:textId="77777777" w:rsidTr="00CD5DE6">
        <w:trPr>
          <w:trHeight w:val="315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9A678B" w14:textId="77777777" w:rsidR="00CD5DE6" w:rsidRPr="00CD5DE6" w:rsidRDefault="00CD5DE6" w:rsidP="00CD5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D5D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Balance to date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83093B" w14:textId="77777777" w:rsidR="00CD5DE6" w:rsidRPr="00CD5DE6" w:rsidRDefault="00CD5DE6" w:rsidP="00CD5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D5D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305C5B9" w14:textId="77777777" w:rsidR="00CD5DE6" w:rsidRPr="00CD5DE6" w:rsidRDefault="00CD5DE6" w:rsidP="00CD5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5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D5DE6" w:rsidRPr="00CD5DE6" w14:paraId="2FE7FD05" w14:textId="77777777" w:rsidTr="00CD5DE6">
        <w:trPr>
          <w:trHeight w:val="300"/>
        </w:trPr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528EB1" w14:textId="77777777" w:rsidR="00CD5DE6" w:rsidRPr="00CD5DE6" w:rsidRDefault="00CD5DE6" w:rsidP="00CD5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D5D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PayPal:     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38CE93" w14:textId="77777777" w:rsidR="00CD5DE6" w:rsidRPr="00CD5DE6" w:rsidRDefault="00CD5DE6" w:rsidP="00CD5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5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659D909" w14:textId="77777777" w:rsidR="00CD5DE6" w:rsidRPr="00CD5DE6" w:rsidRDefault="00CD5DE6" w:rsidP="00CD5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D5D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£1,113.41</w:t>
            </w:r>
          </w:p>
        </w:tc>
      </w:tr>
      <w:tr w:rsidR="00CD5DE6" w:rsidRPr="00CD5DE6" w14:paraId="748C8ED0" w14:textId="77777777" w:rsidTr="00CD5DE6">
        <w:trPr>
          <w:trHeight w:val="30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E27EFB" w14:textId="77777777" w:rsidR="00CD5DE6" w:rsidRPr="00CD5DE6" w:rsidRDefault="00CD5DE6" w:rsidP="00CD5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D5D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Bank Act: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2E5F0B" w14:textId="77777777" w:rsidR="00CD5DE6" w:rsidRPr="00CD5DE6" w:rsidRDefault="00CD5DE6" w:rsidP="00CD5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5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300E637" w14:textId="77777777" w:rsidR="00CD5DE6" w:rsidRPr="00CD5DE6" w:rsidRDefault="00CD5DE6" w:rsidP="00CD5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D5D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£267.96</w:t>
            </w:r>
          </w:p>
        </w:tc>
      </w:tr>
      <w:tr w:rsidR="00CD5DE6" w:rsidRPr="00CD5DE6" w14:paraId="2C8350C1" w14:textId="77777777" w:rsidTr="00CD5DE6">
        <w:trPr>
          <w:trHeight w:val="315"/>
        </w:trPr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4FC2AA" w14:textId="77777777" w:rsidR="00CD5DE6" w:rsidRPr="00CD5DE6" w:rsidRDefault="00CD5DE6" w:rsidP="00CD5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D5D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Balance:  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EBCC66" w14:textId="77777777" w:rsidR="00CD5DE6" w:rsidRPr="00CD5DE6" w:rsidRDefault="00CD5DE6" w:rsidP="00CD5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D5D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E0D3A54" w14:textId="77777777" w:rsidR="00CD5DE6" w:rsidRPr="00CD5DE6" w:rsidRDefault="00CD5DE6" w:rsidP="00CD5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D5D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£1,381.37</w:t>
            </w:r>
          </w:p>
        </w:tc>
      </w:tr>
      <w:tr w:rsidR="00CD5DE6" w:rsidRPr="00CD5DE6" w14:paraId="64B0360E" w14:textId="77777777" w:rsidTr="00CD5DE6">
        <w:trPr>
          <w:trHeight w:val="315"/>
        </w:trPr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78FF919" w14:textId="3CF81892" w:rsidR="00CD5DE6" w:rsidRPr="00CD5DE6" w:rsidRDefault="00CD5DE6" w:rsidP="00CD5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D5D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Current Annual Expenditure</w:t>
            </w:r>
            <w:r w:rsidR="00DB32E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2023</w:t>
            </w:r>
            <w:r w:rsidRPr="00CD5D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953F379" w14:textId="77777777" w:rsidR="00CD5DE6" w:rsidRPr="00CD5DE6" w:rsidRDefault="00CD5DE6" w:rsidP="00CD5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5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D5DE6" w:rsidRPr="00CD5DE6" w14:paraId="6F44A71D" w14:textId="77777777" w:rsidTr="00CD5DE6">
        <w:trPr>
          <w:trHeight w:val="315"/>
        </w:trPr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716B3C4" w14:textId="51B7340D" w:rsidR="00CD5DE6" w:rsidRPr="00CD5DE6" w:rsidRDefault="00CD5DE6" w:rsidP="00CD5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D5D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Website + Domain etc: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CFB49A3" w14:textId="77777777" w:rsidR="00CD5DE6" w:rsidRPr="00CD5DE6" w:rsidRDefault="00CD5DE6" w:rsidP="00CD5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5DE6">
              <w:rPr>
                <w:rFonts w:ascii="Calibri" w:eastAsia="Times New Roman" w:hAnsi="Calibri" w:cs="Calibri"/>
                <w:color w:val="000000"/>
                <w:lang w:eastAsia="en-GB"/>
              </w:rPr>
              <w:t>£49.15</w:t>
            </w:r>
          </w:p>
        </w:tc>
      </w:tr>
      <w:tr w:rsidR="00CD5DE6" w:rsidRPr="00CD5DE6" w14:paraId="3F8693C8" w14:textId="77777777" w:rsidTr="00CD5DE6">
        <w:trPr>
          <w:trHeight w:val="300"/>
        </w:trPr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37CBE684" w14:textId="77777777" w:rsidR="00CD5DE6" w:rsidRPr="00CD5DE6" w:rsidRDefault="00CD5DE6" w:rsidP="00CD5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D5D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Bluejeans account: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4572DD9" w14:textId="77777777" w:rsidR="00CD5DE6" w:rsidRPr="00CD5DE6" w:rsidRDefault="00CD5DE6" w:rsidP="00CD5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5DE6">
              <w:rPr>
                <w:rFonts w:ascii="Calibri" w:eastAsia="Times New Roman" w:hAnsi="Calibri" w:cs="Calibri"/>
                <w:color w:val="000000"/>
                <w:lang w:eastAsia="en-GB"/>
              </w:rPr>
              <w:t>£170.90</w:t>
            </w:r>
          </w:p>
        </w:tc>
      </w:tr>
      <w:tr w:rsidR="00CD5DE6" w:rsidRPr="00CD5DE6" w14:paraId="1A4720D6" w14:textId="77777777" w:rsidTr="00CD5DE6">
        <w:trPr>
          <w:trHeight w:val="300"/>
        </w:trPr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8E0311B" w14:textId="77777777" w:rsidR="00CD5DE6" w:rsidRPr="00CD5DE6" w:rsidRDefault="00CD5DE6" w:rsidP="00CD5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D5D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 expenditure:</w:t>
            </w:r>
            <w:r w:rsidRPr="00CD5DE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BC89D4B" w14:textId="77777777" w:rsidR="00CD5DE6" w:rsidRPr="00CD5DE6" w:rsidRDefault="00CD5DE6" w:rsidP="00CD5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D5D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£220.05</w:t>
            </w:r>
          </w:p>
        </w:tc>
      </w:tr>
      <w:tr w:rsidR="00CD5DE6" w:rsidRPr="00CD5DE6" w14:paraId="05BF2E10" w14:textId="77777777" w:rsidTr="00CD5DE6">
        <w:trPr>
          <w:trHeight w:val="300"/>
        </w:trPr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35C37C5F" w14:textId="76930FCE" w:rsidR="00CD5DE6" w:rsidRPr="00CD5DE6" w:rsidRDefault="00CD5DE6" w:rsidP="00CD5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D5D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per group per week (Bluejeans</w:t>
            </w:r>
            <w:r w:rsidR="00DB32E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r w:rsidRPr="00CD5D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+</w:t>
            </w:r>
            <w:r w:rsidR="00DB32E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r w:rsidRPr="00CD5D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web)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7871F0E" w14:textId="77777777" w:rsidR="00CD5DE6" w:rsidRPr="00CD5DE6" w:rsidRDefault="00CD5DE6" w:rsidP="00CD5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</w:pPr>
            <w:r w:rsidRPr="00CD5DE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>£0.38</w:t>
            </w:r>
          </w:p>
        </w:tc>
      </w:tr>
      <w:tr w:rsidR="00CD5DE6" w:rsidRPr="00CD5DE6" w14:paraId="74495A70" w14:textId="77777777" w:rsidTr="00CD5DE6">
        <w:trPr>
          <w:trHeight w:val="300"/>
        </w:trPr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256C45A" w14:textId="77777777" w:rsidR="00CD5DE6" w:rsidRPr="00CD5DE6" w:rsidRDefault="00CD5DE6" w:rsidP="00CD5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D5D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B76E70" w14:textId="77777777" w:rsidR="00CD5DE6" w:rsidRPr="00CD5DE6" w:rsidRDefault="00CD5DE6" w:rsidP="00CD5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D5D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9148BF1" w14:textId="77777777" w:rsidR="00CD5DE6" w:rsidRPr="00CD5DE6" w:rsidRDefault="00CD5DE6" w:rsidP="00CD5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5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D5DE6" w:rsidRPr="00CD5DE6" w14:paraId="3718510A" w14:textId="77777777" w:rsidTr="00CD5DE6">
        <w:trPr>
          <w:trHeight w:val="300"/>
        </w:trPr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71F8FA18" w14:textId="77777777" w:rsidR="00CD5DE6" w:rsidRPr="00CD5DE6" w:rsidRDefault="00CD5DE6" w:rsidP="00CD5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D5D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Prudent reserve/ring fenced funds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79F58A3" w14:textId="77777777" w:rsidR="00CD5DE6" w:rsidRPr="00CD5DE6" w:rsidRDefault="00CD5DE6" w:rsidP="00CD5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5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D5DE6" w:rsidRPr="00CD5DE6" w14:paraId="0145016F" w14:textId="77777777" w:rsidTr="00CD5DE6">
        <w:trPr>
          <w:trHeight w:val="300"/>
        </w:trPr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3AE9AECC" w14:textId="77777777" w:rsidR="00CD5DE6" w:rsidRPr="00CD5DE6" w:rsidRDefault="00CD5DE6" w:rsidP="00CD5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D5D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Prudent Reserve: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1E38A7F" w14:textId="77777777" w:rsidR="00CD5DE6" w:rsidRPr="00CD5DE6" w:rsidRDefault="00CD5DE6" w:rsidP="00CD5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5DE6">
              <w:rPr>
                <w:rFonts w:ascii="Calibri" w:eastAsia="Times New Roman" w:hAnsi="Calibri" w:cs="Calibri"/>
                <w:color w:val="000000"/>
                <w:lang w:eastAsia="en-GB"/>
              </w:rPr>
              <w:t>£500.00</w:t>
            </w:r>
          </w:p>
        </w:tc>
      </w:tr>
      <w:tr w:rsidR="00CD5DE6" w:rsidRPr="00CD5DE6" w14:paraId="568D040D" w14:textId="77777777" w:rsidTr="00CD5DE6">
        <w:trPr>
          <w:trHeight w:val="300"/>
        </w:trPr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4F54A3E3" w14:textId="77777777" w:rsidR="00CD5DE6" w:rsidRPr="00CD5DE6" w:rsidRDefault="00CD5DE6" w:rsidP="00CD5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D5D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Future projects: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D202DE1" w14:textId="77777777" w:rsidR="00CD5DE6" w:rsidRPr="00CD5DE6" w:rsidRDefault="00CD5DE6" w:rsidP="00CD5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5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D5DE6" w:rsidRPr="00CD5DE6" w14:paraId="35CE5F79" w14:textId="77777777" w:rsidTr="00DB32EC">
        <w:trPr>
          <w:trHeight w:val="315"/>
        </w:trPr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</w:tcPr>
          <w:p w14:paraId="7AE1558A" w14:textId="18AF3325" w:rsidR="00CD5DE6" w:rsidRPr="00CD5DE6" w:rsidRDefault="00CD5DE6" w:rsidP="00CD5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19B81C6" w14:textId="33E2A3B5" w:rsidR="00CD5DE6" w:rsidRPr="00CD5DE6" w:rsidRDefault="00CD5DE6" w:rsidP="00CD5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D5DE6" w:rsidRPr="00CD5DE6" w14:paraId="270B304C" w14:textId="77777777" w:rsidTr="00CD5DE6">
        <w:trPr>
          <w:trHeight w:val="300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76EE" w14:textId="77777777" w:rsidR="00CD5DE6" w:rsidRPr="00CD5DE6" w:rsidRDefault="00CD5DE6" w:rsidP="00CD5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C575D" w14:textId="77777777" w:rsidR="00CD5DE6" w:rsidRPr="00CD5DE6" w:rsidRDefault="00CD5DE6" w:rsidP="00CD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4887" w14:textId="77777777" w:rsidR="00CD5DE6" w:rsidRPr="00CD5DE6" w:rsidRDefault="00CD5DE6" w:rsidP="00CD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D5DE6" w:rsidRPr="00CD5DE6" w14:paraId="7D275A05" w14:textId="77777777" w:rsidTr="00CD5DE6">
        <w:trPr>
          <w:trHeight w:val="300"/>
        </w:trPr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7348917F" w14:textId="1449C47F" w:rsidR="00CD5DE6" w:rsidRPr="00CD5DE6" w:rsidRDefault="00CD5DE6" w:rsidP="00CD5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D5D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Donation</w:t>
            </w:r>
            <w:r w:rsidR="00DB32E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  <w:r w:rsidRPr="00CD5D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to Region: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202B6B0" w14:textId="77777777" w:rsidR="00CD5DE6" w:rsidRPr="00CD5DE6" w:rsidRDefault="00CD5DE6" w:rsidP="00CD5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5DE6">
              <w:rPr>
                <w:rFonts w:ascii="Calibri" w:eastAsia="Times New Roman" w:hAnsi="Calibri" w:cs="Calibri"/>
                <w:color w:val="000000"/>
                <w:lang w:eastAsia="en-GB"/>
              </w:rPr>
              <w:t>£850.00</w:t>
            </w:r>
          </w:p>
        </w:tc>
      </w:tr>
      <w:tr w:rsidR="00CD5DE6" w:rsidRPr="00CD5DE6" w14:paraId="147BD093" w14:textId="77777777" w:rsidTr="00CD5DE6">
        <w:trPr>
          <w:trHeight w:val="300"/>
        </w:trPr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9B57B15" w14:textId="77777777" w:rsidR="00CD5DE6" w:rsidRPr="00CD5DE6" w:rsidRDefault="00CD5DE6" w:rsidP="00CD5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D5D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23FCBD6" w14:textId="77777777" w:rsidR="00CD5DE6" w:rsidRPr="00CD5DE6" w:rsidRDefault="00CD5DE6" w:rsidP="00CD5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5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D5DE6" w:rsidRPr="00CD5DE6" w14:paraId="535AA33E" w14:textId="77777777" w:rsidTr="00CD5DE6">
        <w:trPr>
          <w:trHeight w:val="300"/>
        </w:trPr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CFD4661" w14:textId="4444BD7D" w:rsidR="00CD5DE6" w:rsidRPr="00CD5DE6" w:rsidRDefault="00CD5DE6" w:rsidP="00CD5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D5D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RCM/Chair Expenses </w:t>
            </w:r>
            <w:r w:rsidRPr="00CD5DE6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en-GB"/>
              </w:rPr>
              <w:t xml:space="preserve">(as notated)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B81F32B" w14:textId="77777777" w:rsidR="00CD5DE6" w:rsidRPr="00CD5DE6" w:rsidRDefault="00CD5DE6" w:rsidP="00CD5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5DE6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</w:tr>
      <w:tr w:rsidR="00CD5DE6" w:rsidRPr="00CD5DE6" w14:paraId="5B667553" w14:textId="77777777" w:rsidTr="00CD5DE6">
        <w:trPr>
          <w:trHeight w:val="300"/>
        </w:trPr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7356D92" w14:textId="6D03FC7F" w:rsidR="00CD5DE6" w:rsidRPr="00CD5DE6" w:rsidRDefault="00CD5DE6" w:rsidP="00CD5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D5D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Acting RCM exp to Region </w:t>
            </w:r>
            <w:r w:rsidRPr="00CD5DE6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en-GB"/>
              </w:rPr>
              <w:t xml:space="preserve">(as notated)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7B95108" w14:textId="77777777" w:rsidR="00CD5DE6" w:rsidRPr="00CD5DE6" w:rsidRDefault="00CD5DE6" w:rsidP="00CD5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5DE6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</w:tr>
      <w:tr w:rsidR="00CD5DE6" w:rsidRPr="00CD5DE6" w14:paraId="3821585E" w14:textId="77777777" w:rsidTr="00CD5DE6">
        <w:trPr>
          <w:trHeight w:val="300"/>
        </w:trPr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04AFCDB1" w14:textId="0897D564" w:rsidR="00CD5DE6" w:rsidRPr="00CD5DE6" w:rsidRDefault="00CD5DE6" w:rsidP="00CD5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D5D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</w:t>
            </w:r>
            <w:r w:rsidRPr="00CD5D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ellaneous</w:t>
            </w:r>
            <w:r w:rsidRPr="00CD5D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expenses</w:t>
            </w:r>
            <w:r w:rsidRPr="00CD5DE6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en-GB"/>
              </w:rPr>
              <w:t xml:space="preserve"> (as notated)</w:t>
            </w:r>
            <w:r w:rsidRPr="00CD5D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772BF4A" w14:textId="77777777" w:rsidR="00CD5DE6" w:rsidRPr="00CD5DE6" w:rsidRDefault="00CD5DE6" w:rsidP="00CD5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5DE6">
              <w:rPr>
                <w:rFonts w:ascii="Calibri" w:eastAsia="Times New Roman" w:hAnsi="Calibri" w:cs="Calibri"/>
                <w:color w:val="000000"/>
                <w:lang w:eastAsia="en-GB"/>
              </w:rPr>
              <w:t>£144.90</w:t>
            </w:r>
          </w:p>
        </w:tc>
      </w:tr>
      <w:tr w:rsidR="00CD5DE6" w:rsidRPr="00CD5DE6" w14:paraId="7232D2DB" w14:textId="77777777" w:rsidTr="00CD5DE6">
        <w:trPr>
          <w:trHeight w:val="300"/>
        </w:trPr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7247E9DC" w14:textId="5C62A834" w:rsidR="00CD5DE6" w:rsidRPr="00CD5DE6" w:rsidRDefault="00CD5DE6" w:rsidP="00CD5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D5D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Miscellaneous expenses</w:t>
            </w:r>
            <w:r w:rsidRPr="00CD5DE6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en-GB"/>
              </w:rPr>
              <w:t xml:space="preserve"> (as notated)</w:t>
            </w:r>
            <w:r w:rsidRPr="00CD5D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BE38359" w14:textId="77777777" w:rsidR="00CD5DE6" w:rsidRPr="00CD5DE6" w:rsidRDefault="00CD5DE6" w:rsidP="00CD5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5DE6">
              <w:rPr>
                <w:rFonts w:ascii="Calibri" w:eastAsia="Times New Roman" w:hAnsi="Calibri" w:cs="Calibri"/>
                <w:color w:val="000000"/>
                <w:lang w:eastAsia="en-GB"/>
              </w:rPr>
              <w:t>£68.67</w:t>
            </w:r>
          </w:p>
        </w:tc>
      </w:tr>
      <w:tr w:rsidR="00CD5DE6" w:rsidRPr="00CD5DE6" w14:paraId="78901ED4" w14:textId="77777777" w:rsidTr="00CD5DE6">
        <w:trPr>
          <w:trHeight w:val="300"/>
        </w:trPr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2D0207C" w14:textId="5BA8C7E2" w:rsidR="00CD5DE6" w:rsidRPr="00CD5DE6" w:rsidRDefault="00CD5DE6" w:rsidP="00CD5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D5D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Admin/Printing/flyers</w:t>
            </w:r>
            <w:r w:rsidR="00DB32E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r w:rsidRPr="00CD5D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etc </w:t>
            </w:r>
            <w:r w:rsidRPr="00CD5DE6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en-GB"/>
              </w:rPr>
              <w:t xml:space="preserve">(as notated)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57AF184" w14:textId="77777777" w:rsidR="00CD5DE6" w:rsidRPr="00CD5DE6" w:rsidRDefault="00CD5DE6" w:rsidP="00CD5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5DE6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</w:tr>
      <w:tr w:rsidR="00CD5DE6" w:rsidRPr="00CD5DE6" w14:paraId="2C61E23F" w14:textId="77777777" w:rsidTr="00CD5DE6">
        <w:trPr>
          <w:trHeight w:val="300"/>
        </w:trPr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4BFBAEF7" w14:textId="3D393407" w:rsidR="00CD5DE6" w:rsidRPr="00CD5DE6" w:rsidRDefault="00CD5DE6" w:rsidP="00CD5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D5D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Total out </w:t>
            </w:r>
            <w:r w:rsidR="00DB32E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2023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1740EA1" w14:textId="77777777" w:rsidR="00CD5DE6" w:rsidRPr="00CD5DE6" w:rsidRDefault="00CD5DE6" w:rsidP="00CD5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D5D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£1,063.57</w:t>
            </w:r>
          </w:p>
        </w:tc>
      </w:tr>
      <w:tr w:rsidR="00CD5DE6" w:rsidRPr="00CD5DE6" w14:paraId="49C0808A" w14:textId="77777777" w:rsidTr="00CD5DE6">
        <w:trPr>
          <w:trHeight w:val="300"/>
        </w:trPr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423167B9" w14:textId="77777777" w:rsidR="00CD5DE6" w:rsidRPr="00CD5DE6" w:rsidRDefault="00CD5DE6" w:rsidP="00CD5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CD5DE6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Money in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C650011" w14:textId="77777777" w:rsidR="00CD5DE6" w:rsidRPr="00CD5DE6" w:rsidRDefault="00CD5DE6" w:rsidP="00CD5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5DE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D5DE6" w:rsidRPr="00CD5DE6" w14:paraId="29C3263E" w14:textId="77777777" w:rsidTr="00CD5DE6">
        <w:trPr>
          <w:trHeight w:val="300"/>
        </w:trPr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0F356305" w14:textId="4E868612" w:rsidR="00CD5DE6" w:rsidRPr="00CD5DE6" w:rsidRDefault="00CD5DE6" w:rsidP="00CD5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D5D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Miscellaneous (See notes on entry)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E248306" w14:textId="77777777" w:rsidR="00CD5DE6" w:rsidRPr="00CD5DE6" w:rsidRDefault="00CD5DE6" w:rsidP="00CD5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5DE6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</w:tr>
      <w:tr w:rsidR="00CD5DE6" w:rsidRPr="00CD5DE6" w14:paraId="5508E2B2" w14:textId="77777777" w:rsidTr="00CD5DE6">
        <w:trPr>
          <w:trHeight w:val="300"/>
        </w:trPr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3E9EE0AE" w14:textId="77777777" w:rsidR="00CD5DE6" w:rsidRPr="00CD5DE6" w:rsidRDefault="00CD5DE6" w:rsidP="00CD5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D5D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Travel expenses from Region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01E49FA" w14:textId="77777777" w:rsidR="00CD5DE6" w:rsidRPr="00CD5DE6" w:rsidRDefault="00CD5DE6" w:rsidP="00CD5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5DE6">
              <w:rPr>
                <w:rFonts w:ascii="Calibri" w:eastAsia="Times New Roman" w:hAnsi="Calibri" w:cs="Calibri"/>
                <w:color w:val="000000"/>
                <w:lang w:eastAsia="en-GB"/>
              </w:rPr>
              <w:t>£0.00</w:t>
            </w:r>
          </w:p>
        </w:tc>
      </w:tr>
      <w:tr w:rsidR="00CD5DE6" w:rsidRPr="00CD5DE6" w14:paraId="18B55D13" w14:textId="77777777" w:rsidTr="00CD5DE6">
        <w:trPr>
          <w:trHeight w:val="300"/>
        </w:trPr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0EDAFA3" w14:textId="77777777" w:rsidR="00CD5DE6" w:rsidRPr="00CD5DE6" w:rsidRDefault="00CD5DE6" w:rsidP="00CD5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D5D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Total in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977EC69" w14:textId="77777777" w:rsidR="00CD5DE6" w:rsidRPr="00CD5DE6" w:rsidRDefault="00CD5DE6" w:rsidP="00CD5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D5D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£0.00</w:t>
            </w:r>
          </w:p>
        </w:tc>
      </w:tr>
      <w:tr w:rsidR="00CD5DE6" w:rsidRPr="00CD5DE6" w14:paraId="44971388" w14:textId="77777777" w:rsidTr="00CD5DE6">
        <w:trPr>
          <w:trHeight w:val="315"/>
        </w:trPr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00C06F15" w14:textId="14D36B3D" w:rsidR="00CD5DE6" w:rsidRPr="00CD5DE6" w:rsidRDefault="00CD5DE6" w:rsidP="00CD5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D5D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Closing balance as of 27/12/2023    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1722F8C" w14:textId="77777777" w:rsidR="00CD5DE6" w:rsidRPr="00CD5DE6" w:rsidRDefault="00CD5DE6" w:rsidP="00CD5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D5D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£1,381.37</w:t>
            </w:r>
          </w:p>
        </w:tc>
      </w:tr>
      <w:tr w:rsidR="00CD5DE6" w:rsidRPr="00CD5DE6" w14:paraId="4E6B93E0" w14:textId="77777777" w:rsidTr="00CD5DE6">
        <w:trPr>
          <w:trHeight w:val="300"/>
        </w:trPr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72D52F94" w14:textId="77777777" w:rsidR="00CD5DE6" w:rsidRPr="00CD5DE6" w:rsidRDefault="00CD5DE6" w:rsidP="00CD5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D5D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Prudent reserve + set aside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78F4589" w14:textId="77777777" w:rsidR="00CD5DE6" w:rsidRPr="00CD5DE6" w:rsidRDefault="00CD5DE6" w:rsidP="00CD5D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5DE6">
              <w:rPr>
                <w:rFonts w:ascii="Calibri" w:eastAsia="Times New Roman" w:hAnsi="Calibri" w:cs="Calibri"/>
                <w:color w:val="000000"/>
                <w:lang w:eastAsia="en-GB"/>
              </w:rPr>
              <w:t>£500.00</w:t>
            </w:r>
          </w:p>
        </w:tc>
      </w:tr>
      <w:tr w:rsidR="00CD5DE6" w:rsidRPr="00CD5DE6" w14:paraId="3D05DC91" w14:textId="77777777" w:rsidTr="00CD5DE6">
        <w:trPr>
          <w:trHeight w:val="315"/>
        </w:trPr>
        <w:tc>
          <w:tcPr>
            <w:tcW w:w="4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1014E300" w14:textId="0DC5C09B" w:rsidR="00CD5DE6" w:rsidRPr="00CD5DE6" w:rsidRDefault="00CD5DE6" w:rsidP="00CD5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D5D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+/- prudent reserve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C553CB0" w14:textId="77777777" w:rsidR="00CD5DE6" w:rsidRPr="00CD5DE6" w:rsidRDefault="00CD5DE6" w:rsidP="00CD5D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D5DE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£881.37</w:t>
            </w:r>
          </w:p>
        </w:tc>
      </w:tr>
    </w:tbl>
    <w:p w14:paraId="4B34A02B" w14:textId="6B7F96AD" w:rsidR="00A35695" w:rsidRDefault="00A35695" w:rsidP="00EC17C2">
      <w:pPr>
        <w:rPr>
          <w:rFonts w:eastAsia="Times New Roman" w:cstheme="minorHAnsi"/>
          <w:color w:val="404040" w:themeColor="text1" w:themeTint="BF"/>
          <w:sz w:val="24"/>
          <w:szCs w:val="24"/>
          <w:lang w:eastAsia="en-GB"/>
        </w:rPr>
      </w:pPr>
    </w:p>
    <w:p w14:paraId="1AD102EC" w14:textId="12C953A4" w:rsidR="00505614" w:rsidRPr="00AB001A" w:rsidRDefault="007E2025" w:rsidP="00EC17C2">
      <w:pPr>
        <w:rPr>
          <w:rFonts w:eastAsia="Times New Roman" w:cstheme="minorHAnsi"/>
          <w:color w:val="404040" w:themeColor="text1" w:themeTint="BF"/>
          <w:sz w:val="24"/>
          <w:szCs w:val="24"/>
          <w:lang w:eastAsia="en-GB"/>
        </w:rPr>
      </w:pPr>
      <w:r>
        <w:rPr>
          <w:rFonts w:eastAsia="Times New Roman" w:cstheme="minorHAnsi"/>
          <w:color w:val="404040" w:themeColor="text1" w:themeTint="BF"/>
          <w:sz w:val="24"/>
          <w:szCs w:val="24"/>
          <w:lang w:eastAsia="en-GB"/>
        </w:rPr>
        <w:t xml:space="preserve"> </w:t>
      </w:r>
      <w:r w:rsidR="00EC17C2" w:rsidRPr="00930472">
        <w:rPr>
          <w:b/>
          <w:color w:val="404040" w:themeColor="text1" w:themeTint="BF"/>
        </w:rPr>
        <w:t xml:space="preserve">Website report: </w:t>
      </w:r>
      <w:r w:rsidR="00EC17C2">
        <w:rPr>
          <w:b/>
          <w:color w:val="404040" w:themeColor="text1" w:themeTint="BF"/>
        </w:rPr>
        <w:br/>
      </w:r>
      <w:r w:rsidR="00EC17C2" w:rsidRPr="007A54E4">
        <w:rPr>
          <w:color w:val="404040" w:themeColor="text1" w:themeTint="BF"/>
        </w:rPr>
        <w:t xml:space="preserve">The website </w:t>
      </w:r>
      <w:r w:rsidR="003472A0">
        <w:rPr>
          <w:color w:val="404040" w:themeColor="text1" w:themeTint="BF"/>
        </w:rPr>
        <w:t xml:space="preserve">is running well </w:t>
      </w:r>
      <w:r w:rsidR="00A35695">
        <w:rPr>
          <w:color w:val="404040" w:themeColor="text1" w:themeTint="BF"/>
        </w:rPr>
        <w:t>with no reported issues</w:t>
      </w:r>
      <w:r w:rsidR="0030606B">
        <w:rPr>
          <w:color w:val="404040" w:themeColor="text1" w:themeTint="BF"/>
        </w:rPr>
        <w:t>. B</w:t>
      </w:r>
      <w:r w:rsidR="00EC17C2" w:rsidRPr="007A54E4">
        <w:rPr>
          <w:color w:val="404040" w:themeColor="text1" w:themeTint="BF"/>
        </w:rPr>
        <w:t>ackups are being taken regularly, website</w:t>
      </w:r>
      <w:r w:rsidR="00EC17C2">
        <w:rPr>
          <w:color w:val="404040" w:themeColor="text1" w:themeTint="BF"/>
        </w:rPr>
        <w:t xml:space="preserve"> content,</w:t>
      </w:r>
      <w:r w:rsidR="00EC17C2" w:rsidRPr="007A54E4">
        <w:rPr>
          <w:color w:val="404040" w:themeColor="text1" w:themeTint="BF"/>
        </w:rPr>
        <w:t xml:space="preserve"> software &amp; plugins are being updated as required</w:t>
      </w:r>
      <w:r w:rsidR="00431317">
        <w:rPr>
          <w:color w:val="404040" w:themeColor="text1" w:themeTint="BF"/>
        </w:rPr>
        <w:t>, new site security protocols</w:t>
      </w:r>
      <w:r w:rsidR="00C13CD6">
        <w:rPr>
          <w:color w:val="404040" w:themeColor="text1" w:themeTint="BF"/>
        </w:rPr>
        <w:t xml:space="preserve"> </w:t>
      </w:r>
      <w:r w:rsidR="006A27DD">
        <w:rPr>
          <w:color w:val="404040" w:themeColor="text1" w:themeTint="BF"/>
        </w:rPr>
        <w:t xml:space="preserve">are </w:t>
      </w:r>
      <w:r w:rsidR="00C13CD6">
        <w:rPr>
          <w:color w:val="404040" w:themeColor="text1" w:themeTint="BF"/>
        </w:rPr>
        <w:t xml:space="preserve">working well. </w:t>
      </w:r>
    </w:p>
    <w:p w14:paraId="28F5BEE4" w14:textId="5C5B6225" w:rsidR="00EC17C2" w:rsidRDefault="00464F5F">
      <w:r>
        <w:t xml:space="preserve">ILS Steve A </w:t>
      </w:r>
    </w:p>
    <w:p w14:paraId="31C47A19" w14:textId="77777777" w:rsidR="00521044" w:rsidRDefault="00521044"/>
    <w:p w14:paraId="67063028" w14:textId="29790A2B" w:rsidR="00AB001A" w:rsidRDefault="00AB001A">
      <w:pPr>
        <w:rPr>
          <w:b/>
          <w:bCs/>
          <w:u w:val="single"/>
        </w:rPr>
      </w:pPr>
      <w:r w:rsidRPr="00521044">
        <w:rPr>
          <w:b/>
          <w:bCs/>
          <w:u w:val="single"/>
        </w:rPr>
        <w:t>Tech Report re: Visionable</w:t>
      </w:r>
    </w:p>
    <w:p w14:paraId="11DD9851" w14:textId="77777777" w:rsidR="003C602E" w:rsidRDefault="00DB32EC">
      <w:r>
        <w:t>We have had a further follow up meeting with Lee</w:t>
      </w:r>
      <w:r w:rsidR="003C602E">
        <w:t xml:space="preserve"> Henderson</w:t>
      </w:r>
      <w:r>
        <w:t xml:space="preserve"> from Visionable via Teams that took place on Friday December 22</w:t>
      </w:r>
      <w:r w:rsidRPr="00DB32EC">
        <w:rPr>
          <w:vertAlign w:val="superscript"/>
        </w:rPr>
        <w:t>nd</w:t>
      </w:r>
      <w:r>
        <w:t xml:space="preserve">. </w:t>
      </w:r>
    </w:p>
    <w:p w14:paraId="29A0D770" w14:textId="4FBBCB9E" w:rsidR="003C602E" w:rsidRDefault="00DB32EC">
      <w:r>
        <w:t>He has co</w:t>
      </w:r>
      <w:r w:rsidR="00EC5B72">
        <w:t>n</w:t>
      </w:r>
      <w:r>
        <w:t xml:space="preserve">firmed that </w:t>
      </w:r>
      <w:r w:rsidR="00EC5B72">
        <w:t xml:space="preserve">the senior management of the company have agreed to move forward with </w:t>
      </w:r>
      <w:r w:rsidR="003C602E">
        <w:t xml:space="preserve">developing </w:t>
      </w:r>
      <w:r w:rsidR="00EC5B72">
        <w:t xml:space="preserve">the project. </w:t>
      </w:r>
    </w:p>
    <w:p w14:paraId="50C49204" w14:textId="77777777" w:rsidR="006A27DD" w:rsidRDefault="00EC5B72">
      <w:r>
        <w:t>The meeting was primarily focused on what the structure and pricing of the new Visionable “NA Global” accounts might look like.</w:t>
      </w:r>
    </w:p>
    <w:p w14:paraId="18EFB5BD" w14:textId="0519CA8D" w:rsidR="003C602E" w:rsidRDefault="00EC5B72">
      <w:r>
        <w:t xml:space="preserve"> In principle th</w:t>
      </w:r>
      <w:r w:rsidR="002B4C9B">
        <w:t>ey</w:t>
      </w:r>
      <w:r>
        <w:t xml:space="preserve"> will look and feel very like the structure that </w:t>
      </w:r>
      <w:r w:rsidR="006A27DD">
        <w:t>other platforms</w:t>
      </w:r>
      <w:r>
        <w:t xml:space="preserve"> use with a sliding scale of accounts from basic </w:t>
      </w:r>
      <w:r w:rsidR="003C602E">
        <w:t>fixed licence</w:t>
      </w:r>
      <w:r>
        <w:t xml:space="preserve"> “Group” accounts to more flexible “ASC or Service Body accounts”</w:t>
      </w:r>
      <w:r w:rsidR="003C602E">
        <w:t xml:space="preserve"> with the ability to add or subtract licenses as and when required but based on a</w:t>
      </w:r>
      <w:r w:rsidR="002B4C9B">
        <w:t>n initial</w:t>
      </w:r>
      <w:r w:rsidR="003C602E">
        <w:t xml:space="preserve"> “start-up” pricing structure</w:t>
      </w:r>
      <w:r w:rsidR="002B4C9B">
        <w:t xml:space="preserve"> with a set number of licenses</w:t>
      </w:r>
      <w:r w:rsidR="003C602E">
        <w:t xml:space="preserve">. </w:t>
      </w:r>
    </w:p>
    <w:p w14:paraId="59008568" w14:textId="77777777" w:rsidR="00FC33AB" w:rsidRDefault="00FA7013">
      <w:r>
        <w:t xml:space="preserve">Each licence in the Visionable structure represents an individual able to access the system and have control of the meeting spaces at varying levels. </w:t>
      </w:r>
    </w:p>
    <w:p w14:paraId="57BEFF2E" w14:textId="75765DFC" w:rsidR="00FA7013" w:rsidRDefault="00FA7013">
      <w:r>
        <w:t xml:space="preserve">In essence the licenses are the equivalent of what we would understand to be </w:t>
      </w:r>
      <w:r w:rsidR="008A4DC3">
        <w:t xml:space="preserve">the </w:t>
      </w:r>
      <w:r>
        <w:t>Admins</w:t>
      </w:r>
      <w:r w:rsidR="008A4DC3">
        <w:t xml:space="preserve"> responsible for the setting up of rooms, the overall management of the platform and the assignment of licenses to the groups trusted servants so the </w:t>
      </w:r>
      <w:r>
        <w:t xml:space="preserve">Meeting Hosts and </w:t>
      </w:r>
      <w:r w:rsidR="008A4DC3">
        <w:t xml:space="preserve">or Meeting </w:t>
      </w:r>
      <w:r>
        <w:t>Moderators</w:t>
      </w:r>
      <w:r w:rsidR="008A4DC3">
        <w:t xml:space="preserve"> for each meeting</w:t>
      </w:r>
      <w:r>
        <w:t xml:space="preserve">.   </w:t>
      </w:r>
    </w:p>
    <w:p w14:paraId="7D110E21" w14:textId="14F848D3" w:rsidR="003C602E" w:rsidRDefault="003C602E">
      <w:r>
        <w:t xml:space="preserve">The pricing of each level of account, wherever possible, will </w:t>
      </w:r>
      <w:r w:rsidR="002B4C9B">
        <w:t xml:space="preserve">be </w:t>
      </w:r>
      <w:r>
        <w:t xml:space="preserve">competitive with </w:t>
      </w:r>
      <w:r w:rsidR="006A27DD">
        <w:t>other platforms out there</w:t>
      </w:r>
      <w:r>
        <w:t xml:space="preserve">, however, Visionable have expressed that they are keen to keep those </w:t>
      </w:r>
      <w:r w:rsidR="006A27DD">
        <w:t xml:space="preserve">costs </w:t>
      </w:r>
      <w:r>
        <w:t>as low as possible.</w:t>
      </w:r>
    </w:p>
    <w:p w14:paraId="1958712E" w14:textId="41EC13D2" w:rsidR="008A4DC3" w:rsidRDefault="002B4C9B">
      <w:r>
        <w:t xml:space="preserve">These figures are not set in stone as yet but as a rough guide would start </w:t>
      </w:r>
      <w:r w:rsidR="008A4DC3">
        <w:t xml:space="preserve">at </w:t>
      </w:r>
      <w:r>
        <w:t xml:space="preserve">around £100 a year for the basic “Group” account with 5 licenses and the </w:t>
      </w:r>
      <w:r w:rsidRPr="002B4C9B">
        <w:t>“ASC or Service Body accounts”</w:t>
      </w:r>
      <w:r>
        <w:t xml:space="preserve"> would be either £120 a year for 10 licenses and £240 a year for a 20-license account with each additional licence</w:t>
      </w:r>
      <w:r w:rsidR="008A4DC3">
        <w:t xml:space="preserve"> </w:t>
      </w:r>
      <w:r w:rsidR="00461821">
        <w:t>required being added to that cost</w:t>
      </w:r>
      <w:r w:rsidR="00FA7013">
        <w:t>.</w:t>
      </w:r>
      <w:r w:rsidR="008A4DC3">
        <w:t xml:space="preserve">  </w:t>
      </w:r>
    </w:p>
    <w:p w14:paraId="78FB4114" w14:textId="77777777" w:rsidR="00461821" w:rsidRDefault="008A4DC3">
      <w:r>
        <w:t xml:space="preserve">Again as a rough guide </w:t>
      </w:r>
      <w:r w:rsidR="00461821">
        <w:t xml:space="preserve">and as an example </w:t>
      </w:r>
      <w:r>
        <w:t>the cost to HIGNA with</w:t>
      </w:r>
      <w:r w:rsidR="00FA7013">
        <w:t xml:space="preserve"> </w:t>
      </w:r>
      <w:r>
        <w:t>11 groups a week would be based on 2 licenses per meeting plus two Admins so 24 total licenses at £12 eac</w:t>
      </w:r>
      <w:r w:rsidR="00461821">
        <w:t xml:space="preserve">h meaning that </w:t>
      </w:r>
      <w:r>
        <w:t>the total annual cost would be £288.00 a year or approximately £0.50p per meeting per week.</w:t>
      </w:r>
    </w:p>
    <w:p w14:paraId="0E6DF7B0" w14:textId="29AA9488" w:rsidR="006A27DD" w:rsidRDefault="006A27DD">
      <w:r>
        <w:t>Please be aware that the pricings stated here are not finalised and may well be slightly higher in the end but are based on the discussions had so far….</w:t>
      </w:r>
    </w:p>
    <w:p w14:paraId="06366D19" w14:textId="05DAC02A" w:rsidR="002B4C9B" w:rsidRDefault="00461821">
      <w:r>
        <w:t xml:space="preserve">Notionally and in order to move all this forward Visionable have committed to setting up the new server and providing us with a test account at some point in January. </w:t>
      </w:r>
      <w:r w:rsidR="008A4DC3">
        <w:t xml:space="preserve"> </w:t>
      </w:r>
    </w:p>
    <w:p w14:paraId="309C5A51" w14:textId="70698ACF" w:rsidR="00DB32EC" w:rsidRPr="00DB32EC" w:rsidRDefault="003C602E">
      <w:r>
        <w:t xml:space="preserve">      </w:t>
      </w:r>
      <w:r w:rsidR="00EC5B72">
        <w:t xml:space="preserve">  </w:t>
      </w:r>
    </w:p>
    <w:p w14:paraId="54A8FF52" w14:textId="13F59B7C" w:rsidR="00766DD8" w:rsidRDefault="00766DD8">
      <w:r>
        <w:t xml:space="preserve">ILF&amp;S  </w:t>
      </w:r>
    </w:p>
    <w:p w14:paraId="535C7576" w14:textId="7F15BFB0" w:rsidR="00E35F1C" w:rsidRDefault="00521044">
      <w:r>
        <w:t xml:space="preserve">Steve A </w:t>
      </w:r>
    </w:p>
    <w:p w14:paraId="58793509" w14:textId="0067D0DB" w:rsidR="00A67580" w:rsidRDefault="00A67580"/>
    <w:p w14:paraId="1713AF6D" w14:textId="7AC4518B" w:rsidR="00AB001A" w:rsidRDefault="004773AF">
      <w:r>
        <w:t xml:space="preserve">   </w:t>
      </w:r>
    </w:p>
    <w:p w14:paraId="7A5A44ED" w14:textId="77777777" w:rsidR="00AB001A" w:rsidRDefault="00AB001A"/>
    <w:p w14:paraId="0DA355E4" w14:textId="77777777" w:rsidR="00AB001A" w:rsidRDefault="00AB001A"/>
    <w:sectPr w:rsidR="00AB001A" w:rsidSect="00E35F1C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325AA" w14:textId="77777777" w:rsidR="00351971" w:rsidRDefault="00351971" w:rsidP="003472A0">
      <w:pPr>
        <w:spacing w:after="0" w:line="240" w:lineRule="auto"/>
      </w:pPr>
      <w:r>
        <w:separator/>
      </w:r>
    </w:p>
  </w:endnote>
  <w:endnote w:type="continuationSeparator" w:id="0">
    <w:p w14:paraId="0815D101" w14:textId="77777777" w:rsidR="00351971" w:rsidRDefault="00351971" w:rsidP="00347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266B8" w14:textId="77777777" w:rsidR="00351971" w:rsidRDefault="00351971" w:rsidP="003472A0">
      <w:pPr>
        <w:spacing w:after="0" w:line="240" w:lineRule="auto"/>
      </w:pPr>
      <w:r>
        <w:separator/>
      </w:r>
    </w:p>
  </w:footnote>
  <w:footnote w:type="continuationSeparator" w:id="0">
    <w:p w14:paraId="34B9FDD6" w14:textId="77777777" w:rsidR="00351971" w:rsidRDefault="00351971" w:rsidP="003472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7C2"/>
    <w:rsid w:val="000103C9"/>
    <w:rsid w:val="000308CC"/>
    <w:rsid w:val="0003455E"/>
    <w:rsid w:val="000755DC"/>
    <w:rsid w:val="00092F79"/>
    <w:rsid w:val="001D3BC7"/>
    <w:rsid w:val="001D7D18"/>
    <w:rsid w:val="001E184D"/>
    <w:rsid w:val="001E39A5"/>
    <w:rsid w:val="0023342F"/>
    <w:rsid w:val="00237822"/>
    <w:rsid w:val="00281ADF"/>
    <w:rsid w:val="00293E7D"/>
    <w:rsid w:val="002B4C9B"/>
    <w:rsid w:val="002C23EA"/>
    <w:rsid w:val="002E46B9"/>
    <w:rsid w:val="0030606B"/>
    <w:rsid w:val="00322D8A"/>
    <w:rsid w:val="003472A0"/>
    <w:rsid w:val="00351971"/>
    <w:rsid w:val="003840EA"/>
    <w:rsid w:val="00391D42"/>
    <w:rsid w:val="003C602E"/>
    <w:rsid w:val="00431317"/>
    <w:rsid w:val="00461821"/>
    <w:rsid w:val="00464F5F"/>
    <w:rsid w:val="004773AF"/>
    <w:rsid w:val="004C1C7D"/>
    <w:rsid w:val="00505614"/>
    <w:rsid w:val="00521044"/>
    <w:rsid w:val="00526173"/>
    <w:rsid w:val="005417FA"/>
    <w:rsid w:val="005D66AD"/>
    <w:rsid w:val="005D6D46"/>
    <w:rsid w:val="005E0839"/>
    <w:rsid w:val="005F27E1"/>
    <w:rsid w:val="006669F7"/>
    <w:rsid w:val="006A27DD"/>
    <w:rsid w:val="006E64DE"/>
    <w:rsid w:val="00761129"/>
    <w:rsid w:val="00766DD8"/>
    <w:rsid w:val="007812FF"/>
    <w:rsid w:val="007E2025"/>
    <w:rsid w:val="007E5689"/>
    <w:rsid w:val="007F589E"/>
    <w:rsid w:val="00863313"/>
    <w:rsid w:val="008A4BF0"/>
    <w:rsid w:val="008A4DC3"/>
    <w:rsid w:val="008B4689"/>
    <w:rsid w:val="00942F36"/>
    <w:rsid w:val="009A3EDD"/>
    <w:rsid w:val="009D2971"/>
    <w:rsid w:val="00A35108"/>
    <w:rsid w:val="00A35695"/>
    <w:rsid w:val="00A67580"/>
    <w:rsid w:val="00AB001A"/>
    <w:rsid w:val="00B231F2"/>
    <w:rsid w:val="00B23A0C"/>
    <w:rsid w:val="00BA6B28"/>
    <w:rsid w:val="00C13CD6"/>
    <w:rsid w:val="00C14763"/>
    <w:rsid w:val="00C35C05"/>
    <w:rsid w:val="00C53E60"/>
    <w:rsid w:val="00C63172"/>
    <w:rsid w:val="00CA046A"/>
    <w:rsid w:val="00CD5DE6"/>
    <w:rsid w:val="00D2655E"/>
    <w:rsid w:val="00D31089"/>
    <w:rsid w:val="00D539B9"/>
    <w:rsid w:val="00D601C4"/>
    <w:rsid w:val="00D7065F"/>
    <w:rsid w:val="00DB32EC"/>
    <w:rsid w:val="00E35F1C"/>
    <w:rsid w:val="00EC17C2"/>
    <w:rsid w:val="00EC5B72"/>
    <w:rsid w:val="00ED46CD"/>
    <w:rsid w:val="00F0097B"/>
    <w:rsid w:val="00F308C3"/>
    <w:rsid w:val="00FA7013"/>
    <w:rsid w:val="00FC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A2B97"/>
  <w15:chartTrackingRefBased/>
  <w15:docId w15:val="{C428878C-8BA8-46AC-9249-D4D09136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7C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7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7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2A0"/>
  </w:style>
  <w:style w:type="paragraph" w:styleId="Footer">
    <w:name w:val="footer"/>
    <w:basedOn w:val="Normal"/>
    <w:link w:val="FooterChar"/>
    <w:uiPriority w:val="99"/>
    <w:unhideWhenUsed/>
    <w:rsid w:val="00347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70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8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Adams</dc:creator>
  <cp:keywords/>
  <dc:description/>
  <cp:lastModifiedBy>Stephen Adams</cp:lastModifiedBy>
  <cp:revision>14</cp:revision>
  <cp:lastPrinted>2023-12-27T12:21:00Z</cp:lastPrinted>
  <dcterms:created xsi:type="dcterms:W3CDTF">2023-10-30T09:37:00Z</dcterms:created>
  <dcterms:modified xsi:type="dcterms:W3CDTF">2023-12-27T12:23:00Z</dcterms:modified>
</cp:coreProperties>
</file>